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A1CB" w14:textId="77777777" w:rsidR="00F61C8A" w:rsidRPr="00F61C8A" w:rsidRDefault="00F61C8A" w:rsidP="00F61C8A">
      <w:pPr>
        <w:pStyle w:val="a3"/>
        <w:shd w:val="clear" w:color="auto" w:fill="FFFFFF"/>
        <w:spacing w:before="0" w:beforeAutospacing="0" w:after="0" w:afterAutospacing="0"/>
        <w:rPr>
          <w:rFonts w:ascii="Helvetica" w:hAnsi="Helvetica" w:cs="Helvetica"/>
          <w:sz w:val="20"/>
          <w:szCs w:val="20"/>
        </w:rPr>
      </w:pPr>
      <w:r w:rsidRPr="00F61C8A">
        <w:rPr>
          <w:b/>
          <w:bCs/>
          <w:color w:val="000000"/>
          <w:sz w:val="20"/>
          <w:szCs w:val="20"/>
        </w:rPr>
        <w:t>Пользовательское соглашение Мобильного приложения и Политика конфиденциальности</w:t>
      </w:r>
      <w:r w:rsidRPr="00F61C8A">
        <w:rPr>
          <w:b/>
          <w:bCs/>
          <w:color w:val="000000"/>
          <w:sz w:val="20"/>
          <w:szCs w:val="20"/>
        </w:rPr>
        <w:br/>
      </w:r>
    </w:p>
    <w:p w14:paraId="36ECDFE2"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b/>
          <w:bCs/>
          <w:color w:val="000000"/>
          <w:sz w:val="20"/>
          <w:szCs w:val="20"/>
        </w:rPr>
        <w:t>1.Общие положения</w:t>
      </w:r>
    </w:p>
    <w:p w14:paraId="3855B3C0"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color w:val="000000"/>
          <w:sz w:val="20"/>
          <w:szCs w:val="20"/>
        </w:rPr>
        <w:t>1.1. Настоящее Пользовательское соглашение (далее – «Соглашение») определяет основные права и обязанности Пользователя в отношении программы, разработанной Правообладателем (далее – «Программа»), содержит указание на предоставление Пользователем согласия на обработку его персональных данных, а также иных разрешений, необходимым для использования Пользователем Программы и ее технического сопровождения уполномоченным лицом. В части, не урегулированной настоящим соглашением, участники обозначенных правоотношений руководствуются нормами действующего законодательства.</w:t>
      </w:r>
    </w:p>
    <w:p w14:paraId="4ADD8DA3"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color w:val="000000"/>
          <w:sz w:val="20"/>
          <w:szCs w:val="20"/>
        </w:rPr>
        <w:t>1.2. Информация о Правообладателе и уполномоченном лице обозначены в соответствующем разделе Программы.</w:t>
      </w:r>
    </w:p>
    <w:p w14:paraId="308F8B98"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color w:val="000000"/>
          <w:sz w:val="20"/>
          <w:szCs w:val="20"/>
        </w:rPr>
        <w:t>Под понятием «уполномоченное лицо», применимо к настоящему Соглашению, понимается лицензиат, имеющий действующий лицензионный договор с Правообладателем, имеющий права предоставлять Программу в пользование сублицензиатам и выполняющий функции по технической поддержке работы Программы по запросам сублицензиатов.</w:t>
      </w:r>
    </w:p>
    <w:p w14:paraId="0DEB16D8"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color w:val="000000"/>
          <w:sz w:val="20"/>
          <w:szCs w:val="20"/>
        </w:rPr>
        <w:t>Под понятием «Пользователь» применимо к настоящему Соглашению, понимаются следующие категории лиц:</w:t>
      </w:r>
    </w:p>
    <w:p w14:paraId="0ED82108"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color w:val="000000"/>
          <w:sz w:val="20"/>
          <w:szCs w:val="20"/>
        </w:rPr>
        <w:t>— управляющие компании, товарищества собственников жилья, иные управляющие организации, являющиеся сублицензиатами в отношении Программы;</w:t>
      </w:r>
    </w:p>
    <w:p w14:paraId="1477EB1A"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color w:val="000000"/>
          <w:sz w:val="20"/>
          <w:szCs w:val="20"/>
        </w:rPr>
        <w:t>— физические лица и юридические лица, являющиеся собственниками помещений в домах, находящихся в управлении сублицензиатов Программы, данные о которых заносятся в Программу сублицензиатами либо лично собственниками помещений в отношении себя;</w:t>
      </w:r>
    </w:p>
    <w:p w14:paraId="57830AF4"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color w:val="000000"/>
          <w:sz w:val="20"/>
          <w:szCs w:val="20"/>
        </w:rPr>
        <w:t xml:space="preserve">1.3. Настоящее Соглашение является публичной офертой. Принимая настоящее Соглашение путем совершения соответствующих действий в Программе и/или на сайте в сети </w:t>
      </w:r>
      <w:proofErr w:type="gramStart"/>
      <w:r w:rsidRPr="00F61C8A">
        <w:rPr>
          <w:color w:val="000000"/>
          <w:sz w:val="20"/>
          <w:szCs w:val="20"/>
        </w:rPr>
        <w:t>Интернет Пользователь</w:t>
      </w:r>
      <w:proofErr w:type="gramEnd"/>
      <w:r w:rsidRPr="00F61C8A">
        <w:rPr>
          <w:color w:val="000000"/>
          <w:sz w:val="20"/>
          <w:szCs w:val="20"/>
        </w:rPr>
        <w:t xml:space="preserve"> акцептует оферту и присоединяется к настоящему Соглашению.</w:t>
      </w:r>
    </w:p>
    <w:p w14:paraId="5948098E"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color w:val="000000"/>
          <w:sz w:val="20"/>
          <w:szCs w:val="20"/>
        </w:rPr>
        <w:t>1.4. Правообладатель и уполномоченное лицо вправе в любое время в одностороннем порядке вносить изменения в настоящее Соглашение. Изменения вступают в силу по истечении 3 (Трех) календарных дней с момента размещения новой версии Соглашения в соответствующем разделе Программы, а равно на сайте в сети Интернет. При несогласии Пользователя с внесенными изменениями он обязан отказаться от доступа к Программе, известив об этом Правообладателя, а также прекратить использование Программы.</w:t>
      </w:r>
    </w:p>
    <w:p w14:paraId="3BA38166"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sz w:val="20"/>
          <w:szCs w:val="20"/>
        </w:rPr>
        <w:t>1.5. Настоящее Соглашение принимается Пользователем свободно, по своей воле, в полном объеме.</w:t>
      </w:r>
    </w:p>
    <w:p w14:paraId="0AA806B7"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b/>
          <w:bCs/>
          <w:color w:val="000000"/>
          <w:sz w:val="20"/>
          <w:szCs w:val="20"/>
        </w:rPr>
        <w:t>2. Права и обязательства Пользователя</w:t>
      </w:r>
    </w:p>
    <w:p w14:paraId="6B165A18"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color w:val="000000"/>
          <w:sz w:val="20"/>
          <w:szCs w:val="20"/>
        </w:rPr>
        <w:t xml:space="preserve">2.1. Пользователь вправе использовать Программу в пределах функционала Программы, предусмотренного для соответствующей категории Пользователя. Пользователи-управляющие организации вправе использовать Программу только при наличии действующего заключенного </w:t>
      </w:r>
      <w:proofErr w:type="spellStart"/>
      <w:r w:rsidRPr="00F61C8A">
        <w:rPr>
          <w:color w:val="000000"/>
          <w:sz w:val="20"/>
          <w:szCs w:val="20"/>
        </w:rPr>
        <w:t>сублицензионного</w:t>
      </w:r>
      <w:proofErr w:type="spellEnd"/>
      <w:r w:rsidRPr="00F61C8A">
        <w:rPr>
          <w:color w:val="000000"/>
          <w:sz w:val="20"/>
          <w:szCs w:val="20"/>
        </w:rPr>
        <w:t xml:space="preserve"> договора. Пользователи-собственники помещений используют Программу через Личный кабинет, совершив необходимые действия по регистрации в Личном кабинете.</w:t>
      </w:r>
    </w:p>
    <w:p w14:paraId="538B2CB9"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color w:val="000000"/>
          <w:sz w:val="20"/>
          <w:szCs w:val="20"/>
        </w:rPr>
        <w:t xml:space="preserve">2.2. Пользователь обязуется не предпринимать каких-либо действий, которые могут рассматриваться как нарушающие российское законодательство или нормы международного права, в том числе в </w:t>
      </w:r>
      <w:r w:rsidRPr="00F61C8A">
        <w:rPr>
          <w:color w:val="000000"/>
          <w:sz w:val="20"/>
          <w:szCs w:val="20"/>
        </w:rPr>
        <w:lastRenderedPageBreak/>
        <w:t>сфере </w:t>
      </w:r>
      <w:hyperlink r:id="rId4" w:tgtFrame="интеллектуальной собственности" w:history="1">
        <w:r w:rsidRPr="00F61C8A">
          <w:rPr>
            <w:rStyle w:val="a5"/>
            <w:color w:val="000000"/>
            <w:sz w:val="20"/>
            <w:szCs w:val="20"/>
            <w:u w:val="none"/>
          </w:rPr>
          <w:t>интеллектуальной собственности</w:t>
        </w:r>
      </w:hyperlink>
      <w:r w:rsidRPr="00F61C8A">
        <w:rPr>
          <w:sz w:val="20"/>
          <w:szCs w:val="20"/>
        </w:rPr>
        <w:t>, </w:t>
      </w:r>
      <w:hyperlink r:id="rId5" w:tgtFrame="авторских" w:history="1">
        <w:r w:rsidRPr="00F61C8A">
          <w:rPr>
            <w:rStyle w:val="a5"/>
            <w:color w:val="000000"/>
            <w:sz w:val="20"/>
            <w:szCs w:val="20"/>
            <w:u w:val="none"/>
          </w:rPr>
          <w:t>авторских</w:t>
        </w:r>
      </w:hyperlink>
      <w:r w:rsidRPr="00F61C8A">
        <w:rPr>
          <w:sz w:val="20"/>
          <w:szCs w:val="20"/>
        </w:rPr>
        <w:t> и/или </w:t>
      </w:r>
      <w:hyperlink r:id="rId6" w:tgtFrame="смежных правах" w:history="1">
        <w:r w:rsidRPr="00F61C8A">
          <w:rPr>
            <w:rStyle w:val="a5"/>
            <w:color w:val="000000"/>
            <w:sz w:val="20"/>
            <w:szCs w:val="20"/>
            <w:u w:val="none"/>
          </w:rPr>
          <w:t>смежных правах</w:t>
        </w:r>
      </w:hyperlink>
      <w:r w:rsidRPr="00F61C8A">
        <w:rPr>
          <w:sz w:val="20"/>
          <w:szCs w:val="20"/>
        </w:rPr>
        <w:t>, а </w:t>
      </w:r>
      <w:r w:rsidRPr="00F61C8A">
        <w:rPr>
          <w:color w:val="000000"/>
          <w:sz w:val="20"/>
          <w:szCs w:val="20"/>
        </w:rPr>
        <w:t>также любых действий, которые приводят или могут привести к нарушению нормальной работы Программы, а равно к причинению убытков Правообладателю, уполномоченному лицу или третьим лицам.</w:t>
      </w:r>
    </w:p>
    <w:p w14:paraId="1D3FA587"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color w:val="000000"/>
          <w:sz w:val="20"/>
          <w:szCs w:val="20"/>
        </w:rPr>
        <w:t>2.3. Копирование Программы либо какого-либо из ее разделов, интерфейса, не допускается.</w:t>
      </w:r>
    </w:p>
    <w:p w14:paraId="2DBDEA3C"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color w:val="000000"/>
          <w:sz w:val="20"/>
          <w:szCs w:val="20"/>
        </w:rPr>
        <w:t xml:space="preserve">2.4. Вносимая Пользователями в Программу информация должна быть точной, достоверной, не должна нарушать права и интересы граждан, организаций, государства. Всю ответственность за информацию, внесенную в Программу </w:t>
      </w:r>
      <w:proofErr w:type="gramStart"/>
      <w:r w:rsidRPr="00F61C8A">
        <w:rPr>
          <w:color w:val="000000"/>
          <w:sz w:val="20"/>
          <w:szCs w:val="20"/>
        </w:rPr>
        <w:t>Пользователем</w:t>
      </w:r>
      <w:proofErr w:type="gramEnd"/>
      <w:r w:rsidRPr="00F61C8A">
        <w:rPr>
          <w:color w:val="000000"/>
          <w:sz w:val="20"/>
          <w:szCs w:val="20"/>
        </w:rPr>
        <w:t xml:space="preserve"> несет соответствующий Пользователь.</w:t>
      </w:r>
    </w:p>
    <w:p w14:paraId="69CFD07E"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b/>
          <w:bCs/>
          <w:color w:val="000000"/>
          <w:sz w:val="20"/>
          <w:szCs w:val="20"/>
        </w:rPr>
        <w:t>3. Согласия и заверения</w:t>
      </w:r>
    </w:p>
    <w:p w14:paraId="647E63AA"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color w:val="000000"/>
          <w:sz w:val="20"/>
          <w:szCs w:val="20"/>
        </w:rPr>
        <w:t>3.1. Пользователь согласен с тем, что Правообладатель и уполномоченное лицо не несут ответственности и не имеют прямых или косвенных обязательств перед Пользователями в отношении любых возможных или возникших потерь или убытков, связанных с деятельностью такого Пользователя с использованием Программы.</w:t>
      </w:r>
    </w:p>
    <w:p w14:paraId="5FC24E31"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sz w:val="20"/>
          <w:szCs w:val="20"/>
        </w:rPr>
        <w:t>3.2. Пользователи принятием настоящего соглашения дают согласие Правообладателю и уполномоченному лицу на обработку своих персональных данных, а именно: фамилия, имя, отчество; год рождения; месяц рождения; дата рождения; место рождения; пол; адрес (адрес регистрация, фактический адрес проживания); семейное положение; паспортные данные; контактный номер телефона; адрес электронной почты; банковские реквизиты; образование, профессия, специальность; СНИЛС; ИНН; </w:t>
      </w:r>
      <w:r w:rsidRPr="00F61C8A">
        <w:rPr>
          <w:color w:val="000000"/>
          <w:sz w:val="20"/>
          <w:szCs w:val="20"/>
        </w:rPr>
        <w:t>биометрические персональные данные (фотография); информация о начисленных и уплаченных коммунальных платежах, а также платежах за содержание общего имущества МКД</w:t>
      </w:r>
      <w:r w:rsidRPr="00F61C8A">
        <w:rPr>
          <w:sz w:val="20"/>
          <w:szCs w:val="20"/>
        </w:rPr>
        <w:t>, и иных начислениях в пользу управляющей организации МКД, сведения об услугах управляющей организации, характеристики объекта недвижимости (включая адрес, кадастровый номер, технические параметры), номера приборов учета, показания приборов учета, сведения о проживающих в помещении лицах, то есть на совершение действий, предусмотренных </w:t>
      </w:r>
      <w:hyperlink r:id="rId7" w:history="1">
        <w:r w:rsidRPr="00F61C8A">
          <w:rPr>
            <w:rStyle w:val="a5"/>
            <w:color w:val="37C386"/>
            <w:sz w:val="20"/>
            <w:szCs w:val="20"/>
            <w:u w:val="none"/>
          </w:rPr>
          <w:t>п. 3 ст. 3</w:t>
        </w:r>
      </w:hyperlink>
      <w:r w:rsidRPr="00F61C8A">
        <w:rPr>
          <w:sz w:val="20"/>
          <w:szCs w:val="20"/>
        </w:rPr>
        <w:t> Федерального закона от 27.07.2006 N 152-ФЗ «О персональных данных», в целях ведения технического сопровождения, ведения и обслуживания Программы, содержащей персональные данные, в том числе через сеть Интернет.</w:t>
      </w:r>
    </w:p>
    <w:p w14:paraId="3C3E9B0C"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sz w:val="20"/>
          <w:szCs w:val="20"/>
        </w:rPr>
        <w:t>Пользователи-сублицензиаты гарантируют получение обозначенного в настоящем пункте согласия от Пользователей-субъектов персональных данных, при внесении их данных в Программу.</w:t>
      </w:r>
    </w:p>
    <w:p w14:paraId="48CEEEC1"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sz w:val="20"/>
          <w:szCs w:val="20"/>
        </w:rPr>
        <w:t xml:space="preserve">3.3. Каждый оператор персональных данных гарантирует принятие </w:t>
      </w:r>
      <w:proofErr w:type="gramStart"/>
      <w:r w:rsidRPr="00F61C8A">
        <w:rPr>
          <w:sz w:val="20"/>
          <w:szCs w:val="20"/>
        </w:rPr>
        <w:t>следующих</w:t>
      </w:r>
      <w:proofErr w:type="gramEnd"/>
      <w:r w:rsidRPr="00F61C8A">
        <w:rPr>
          <w:sz w:val="20"/>
          <w:szCs w:val="20"/>
        </w:rPr>
        <w:t xml:space="preserve"> предусмотренных статьями 18.1. и 19 Федерального закона «О персональных данных» мер для обеспечения безопасности персональных данных:</w:t>
      </w:r>
    </w:p>
    <w:p w14:paraId="45AA4252"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sz w:val="20"/>
          <w:szCs w:val="20"/>
        </w:rPr>
        <w:t>а) управление доступом;</w:t>
      </w:r>
    </w:p>
    <w:p w14:paraId="2FBF2652"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sz w:val="20"/>
          <w:szCs w:val="20"/>
        </w:rPr>
        <w:t>б) авторизация, регистрация и учет (в отношении программ для ЭВМ, личного кабинета на сайте, базы данных);</w:t>
      </w:r>
    </w:p>
    <w:p w14:paraId="532DEC28"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sz w:val="20"/>
          <w:szCs w:val="20"/>
        </w:rPr>
        <w:t>в) обеспечение целостности; анализ защищенности; разграничение прав доступа к материальным носителям персональных данных.</w:t>
      </w:r>
    </w:p>
    <w:p w14:paraId="23C9A89A"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sz w:val="20"/>
          <w:szCs w:val="20"/>
        </w:rPr>
        <w:t xml:space="preserve">Каждый оператор персональных данных гарантирует назначение ответственного либо ответственных за обработку персональных данных, за организацию обработки персональных данных, осуществление внутреннего контроля за принимаемыми мерами по обеспечению безопасности персональных данных, использование средств обеспечения безопасности (логины, пароли; антивирусное программное обеспечение; программное средство определение угроз безопасности персональных данных при их обработке в информационной системе персональных данных; организационные и технические меры по обеспечению безопасности персональных данных при их обработке в информационной системе персональных данных, необходимые для выполнения требований к защите персональных данных, исполнение которых </w:t>
      </w:r>
      <w:r w:rsidRPr="00F61C8A">
        <w:rPr>
          <w:sz w:val="20"/>
          <w:szCs w:val="20"/>
        </w:rPr>
        <w:lastRenderedPageBreak/>
        <w:t>обеспечивает установленные Правительством Российской Федерации уровни защищенности персональных данных; средства защиты информации; учет машинных носителей персональных данных; 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 контроль за принимаемыми мерами по обеспечению безопасности персональных данных и уровня защищенности информационных систем персональных данных), обеспечение безопасности персональных данных в соответствии с требованиями к защите персональных данных, установленными Правительством РФ (определение места хранения персональных данных (серверы) и установление перечня лиц, осуществляющих обработку персональных данных либо имеющих к ним доступ, обеспечение раздельного хранения персональных данных, обработка которых осуществляется в различных целях; соблюдение при хранении материальных носителей условий, обеспечивающих сохранность персональных данных и исключающих несанкционированный к ним доступ).</w:t>
      </w:r>
    </w:p>
    <w:p w14:paraId="0A55EF45"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b/>
          <w:bCs/>
          <w:sz w:val="20"/>
          <w:szCs w:val="20"/>
        </w:rPr>
        <w:t>4. Политика конфиденциальности</w:t>
      </w:r>
    </w:p>
    <w:p w14:paraId="1DC8DCF2"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sz w:val="20"/>
          <w:szCs w:val="20"/>
        </w:rPr>
        <w:t>4.1. Режим конфиденциальности действует в установленных настоящим разделом пределах, и в отношении той информации, которую Уполномоченное лицо (Лицензиат) может получить с мобильного устройства Пользователя во время использования им Программы.</w:t>
      </w:r>
    </w:p>
    <w:p w14:paraId="3DD0F034"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sz w:val="20"/>
          <w:szCs w:val="20"/>
        </w:rPr>
        <w:t>4.2. Использование Программы означает безоговорочное согласие Пользователя с условиями настоящего раздела Соглашения, в том числе с указанными в нем условиями обработки информации, получаемой с устройства Пользователя.</w:t>
      </w:r>
    </w:p>
    <w:p w14:paraId="139BCEE3"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sz w:val="20"/>
          <w:szCs w:val="20"/>
        </w:rPr>
        <w:t>4.3. Правообладатель, а равно Уполномоченное лицо (Лицензиат) не контролируют и не несут ответственности за информацию (последствия её передачи), переданную Пользователем третьей стороне, в случае если такая передача была выполнена на ресурсе третьей стороны, на который пользователь мог перейти по ссылкам из Программы, а равно за действия Пользователей в Программе, которые могли бы повлечь какие либо действия с обозначенной информацией.</w:t>
      </w:r>
    </w:p>
    <w:p w14:paraId="5B5CA5B1"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sz w:val="20"/>
          <w:szCs w:val="20"/>
        </w:rPr>
        <w:t>4.4. Состав информации, которая может быть получена Уполномоченным лицом с устройства Пользователя при использовании Программы и цели её получения (далее — Информация Пользователя):</w:t>
      </w:r>
    </w:p>
    <w:p w14:paraId="0C4D5F3B"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sz w:val="20"/>
          <w:szCs w:val="20"/>
        </w:rPr>
        <w:t>— Персональные данные, обозначенные в п.3.2 настоящего Соглашения. Цель: ведение технического сопровождения, ведения и обслуживания Программы, содержащей персональные данные, в том числе через сеть Интернет;</w:t>
      </w:r>
    </w:p>
    <w:p w14:paraId="0F4B0B71"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sz w:val="20"/>
          <w:szCs w:val="20"/>
        </w:rPr>
        <w:t>— Информация о местоположении устройства Пользователя (на основе данных сети оператора сотовой связи и сигналов GPS)</w:t>
      </w:r>
      <w:r w:rsidRPr="00F61C8A">
        <w:rPr>
          <w:sz w:val="20"/>
          <w:szCs w:val="20"/>
        </w:rPr>
        <w:br/>
        <w:t>Цель: формирование удобного списка объектов (задач, приборов учета) в соответствии с удаленностью их от местонахождения устройства, с которого совершен вход в Приложение;</w:t>
      </w:r>
    </w:p>
    <w:p w14:paraId="4D029995"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sz w:val="20"/>
          <w:szCs w:val="20"/>
        </w:rPr>
        <w:t>— Информация о версии операционной системы и модели устройства Пользователя. Цель: анализ возможных ошибок в работе Приложения и совершенствование работы Приложения. Для целей анализа ООО может передавать информацию об операционной системе и модели устройства сторонним организациям в обезличенном виде.</w:t>
      </w:r>
    </w:p>
    <w:p w14:paraId="77CAD76C"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sz w:val="20"/>
          <w:szCs w:val="20"/>
        </w:rPr>
        <w:t>— Информация об IP-адресе и адресе точки подключения Пользователя.</w:t>
      </w:r>
      <w:r w:rsidRPr="00F61C8A">
        <w:rPr>
          <w:sz w:val="20"/>
          <w:szCs w:val="20"/>
        </w:rPr>
        <w:br/>
        <w:t>Цель: повышение безопасности пользователя при использовании Приложения и совершения финансовых операций.</w:t>
      </w:r>
    </w:p>
    <w:p w14:paraId="3BB73276"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sz w:val="20"/>
          <w:szCs w:val="20"/>
        </w:rPr>
        <w:t>4.5. Уполномоченное лицо принимает следующие организационные и технические меры для защиты Информации Пользователя от неправомерного доступа третьих лиц, неправомерных использования, копирования и распространения:</w:t>
      </w:r>
    </w:p>
    <w:p w14:paraId="7E17A5D1"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sz w:val="20"/>
          <w:szCs w:val="20"/>
        </w:rPr>
        <w:lastRenderedPageBreak/>
        <w:t>а) управление доступом;</w:t>
      </w:r>
    </w:p>
    <w:p w14:paraId="6C4131AB"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sz w:val="20"/>
          <w:szCs w:val="20"/>
        </w:rPr>
        <w:t>б) система авторизации, регистрации и учета;</w:t>
      </w:r>
    </w:p>
    <w:p w14:paraId="1C1B58F2"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sz w:val="20"/>
          <w:szCs w:val="20"/>
        </w:rPr>
        <w:t>в) обеспечение целостности; анализ защищенности; разграничение прав доступа.</w:t>
      </w:r>
    </w:p>
    <w:p w14:paraId="602FFE13"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sz w:val="20"/>
          <w:szCs w:val="20"/>
        </w:rPr>
        <w:t>4.6. Для целей, изложенных в настоящем разделе Соглашения, Уполномоченное лицо может привлекать к обработке Информации Пользователя партнеров, с которыми у Уполномоченного лица заключены соответствующие соглашения, содержащие условия о конфиденциальности.</w:t>
      </w:r>
    </w:p>
    <w:p w14:paraId="2C3307A7"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sz w:val="20"/>
          <w:szCs w:val="20"/>
        </w:rPr>
        <w:t>4.7. Информация Пользователя может сохраняться на ресурсах Уполномоченного лица и его партнеров в течение срока действия договорных отношений Пользователей касаемо Программы, а также в течение 2 лет после расторжения таких договоров.</w:t>
      </w:r>
    </w:p>
    <w:p w14:paraId="3CB968F6" w14:textId="77777777" w:rsidR="00F61C8A" w:rsidRPr="00F61C8A" w:rsidRDefault="00F61C8A" w:rsidP="00F61C8A">
      <w:pPr>
        <w:pStyle w:val="a3"/>
        <w:shd w:val="clear" w:color="auto" w:fill="FFFFFF"/>
        <w:spacing w:before="405" w:beforeAutospacing="0" w:after="0" w:afterAutospacing="0"/>
        <w:rPr>
          <w:rFonts w:ascii="Helvetica" w:hAnsi="Helvetica" w:cs="Helvetica"/>
          <w:sz w:val="20"/>
          <w:szCs w:val="20"/>
        </w:rPr>
      </w:pPr>
      <w:r w:rsidRPr="00F61C8A">
        <w:rPr>
          <w:sz w:val="20"/>
          <w:szCs w:val="20"/>
        </w:rPr>
        <w:t>4.8. Информация Пользователя может быть предоставлена государственным органам в соответствии с требованиями действующего законодательства.</w:t>
      </w:r>
    </w:p>
    <w:p w14:paraId="080FB4BB" w14:textId="77777777" w:rsidR="008C43F2" w:rsidRPr="00F61C8A" w:rsidRDefault="008C43F2" w:rsidP="00F61C8A">
      <w:pPr>
        <w:rPr>
          <w:sz w:val="20"/>
          <w:szCs w:val="20"/>
        </w:rPr>
      </w:pPr>
    </w:p>
    <w:sectPr w:rsidR="008C43F2" w:rsidRPr="00F61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F9"/>
    <w:rsid w:val="008C43F2"/>
    <w:rsid w:val="00BB02F9"/>
    <w:rsid w:val="00F61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22F5E"/>
  <w15:chartTrackingRefBased/>
  <w15:docId w15:val="{C639A593-F9EB-441D-B9F0-71A32AAB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02F9"/>
    <w:rPr>
      <w:b/>
      <w:bCs/>
    </w:rPr>
  </w:style>
  <w:style w:type="character" w:styleId="a5">
    <w:name w:val="Hyperlink"/>
    <w:basedOn w:val="a0"/>
    <w:uiPriority w:val="99"/>
    <w:semiHidden/>
    <w:unhideWhenUsed/>
    <w:rsid w:val="00BB0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3462">
      <w:bodyDiv w:val="1"/>
      <w:marLeft w:val="0"/>
      <w:marRight w:val="0"/>
      <w:marTop w:val="0"/>
      <w:marBottom w:val="0"/>
      <w:divBdr>
        <w:top w:val="none" w:sz="0" w:space="0" w:color="auto"/>
        <w:left w:val="none" w:sz="0" w:space="0" w:color="auto"/>
        <w:bottom w:val="none" w:sz="0" w:space="0" w:color="auto"/>
        <w:right w:val="none" w:sz="0" w:space="0" w:color="auto"/>
      </w:divBdr>
    </w:div>
    <w:div w:id="139481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base=LAW;n=213190;fld=134;dst=1002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pyright.ru/ru/documents/avtorskoe_pravo/smegnie_prava/" TargetMode="External"/><Relationship Id="rId5" Type="http://schemas.openxmlformats.org/officeDocument/2006/relationships/hyperlink" Target="http://copyright.ru/ru/documents/avtorskoe_pravo/avtorskie_prava/" TargetMode="External"/><Relationship Id="rId4" Type="http://schemas.openxmlformats.org/officeDocument/2006/relationships/hyperlink" Target="http://copyright.ru/intellectua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1660</Words>
  <Characters>9463</Characters>
  <Application>Microsoft Office Word</Application>
  <DocSecurity>0</DocSecurity>
  <Lines>78</Lines>
  <Paragraphs>22</Paragraphs>
  <ScaleCrop>false</ScaleCrop>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Оборовский Никита Александрович</dc:creator>
  <cp:keywords/>
  <dc:description/>
  <cp:lastModifiedBy>Оборовский Никита Александрович</cp:lastModifiedBy>
  <cp:revision>2</cp:revision>
  <dcterms:created xsi:type="dcterms:W3CDTF">2023-03-27T08:55:00Z</dcterms:created>
  <dcterms:modified xsi:type="dcterms:W3CDTF">2023-03-27T08:55:00Z</dcterms:modified>
</cp:coreProperties>
</file>